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D4FBD">
      <w:pPr>
        <w:pStyle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开户填表说明</w:t>
      </w:r>
      <w:bookmarkStart w:id="0" w:name="_GoBack"/>
      <w:bookmarkEnd w:id="0"/>
    </w:p>
    <w:p w14:paraId="4FE8D229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1、</w:t>
      </w:r>
      <w:r>
        <w:rPr>
          <w:rStyle w:val="12"/>
          <w:sz w:val="24"/>
          <w:szCs w:val="32"/>
        </w:rPr>
        <w:t>机构类型－可参选项有</w:t>
      </w:r>
      <w:r>
        <w:rPr>
          <w:sz w:val="24"/>
          <w:szCs w:val="32"/>
        </w:rPr>
        <w:t>：保险公司/基金管理公司/信托公司/证券公司/其他/银行/私募基金管理人/期货公司/基金管理公司子公司/证券公司子公司/期货公司子公司/财务公司/其他境内金融机构/机关法人/事业单位法人/社会团体法人/非金融机构企业法人。</w:t>
      </w:r>
    </w:p>
    <w:p w14:paraId="1437E7D7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2、</w:t>
      </w:r>
      <w:r>
        <w:rPr>
          <w:rFonts w:hint="eastAsia"/>
          <w:b/>
          <w:bCs/>
          <w:sz w:val="24"/>
          <w:szCs w:val="32"/>
        </w:rPr>
        <w:t>证券账户号：</w:t>
      </w:r>
      <w:r>
        <w:rPr>
          <w:sz w:val="24"/>
          <w:szCs w:val="32"/>
        </w:rPr>
        <w:t>办理关联股东账户业务时填写，一般包含：深圳交易所账号（08开头）、上海交易所账号（B开头）。</w:t>
      </w:r>
    </w:p>
    <w:p w14:paraId="23898685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3、</w:t>
      </w:r>
      <w:r>
        <w:rPr>
          <w:rFonts w:hint="eastAsia"/>
          <w:b/>
          <w:bCs/>
          <w:sz w:val="24"/>
          <w:szCs w:val="32"/>
        </w:rPr>
        <w:t>产品类型－可参选项有</w:t>
      </w:r>
      <w:r>
        <w:rPr>
          <w:sz w:val="24"/>
          <w:szCs w:val="32"/>
        </w:rPr>
        <w:t>：企业年金及职业年金/其他/开放式公募基金产品/封闭式公募基金产品/银行理财产品/信托计划/基金公司专户/基金子公司产品/保险产品/保险公司及其子公司的资产管理计划/证券公司集合理财产品（含证券公司大集合）/证券公司专项资管计划/证券公司定向资管计划/期货公司及去子公司的资产管理计划/私募投资基金/政府引导基金/全国社保基金/地方社保基金/基本养老保险/养老金产品/境外资金（QFII)/境外资金（RQFII）/其他境外资金/社会公益基金（慈善基金、捐赠基金等）/其他产品。</w:t>
      </w:r>
    </w:p>
    <w:p w14:paraId="383B4041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4、</w:t>
      </w:r>
      <w:r>
        <w:rPr>
          <w:rFonts w:hint="eastAsia"/>
          <w:b/>
          <w:bCs/>
          <w:sz w:val="24"/>
          <w:szCs w:val="32"/>
        </w:rPr>
        <w:t>产品类别</w:t>
      </w:r>
      <w:r>
        <w:rPr>
          <w:sz w:val="24"/>
          <w:szCs w:val="32"/>
        </w:rPr>
        <w:t>：一对一 / 一对多。</w:t>
      </w:r>
    </w:p>
    <w:p w14:paraId="6EFE6BC7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5、</w:t>
      </w:r>
      <w:r>
        <w:rPr>
          <w:rFonts w:hint="eastAsia"/>
          <w:b/>
          <w:bCs/>
          <w:sz w:val="24"/>
          <w:szCs w:val="32"/>
        </w:rPr>
        <w:t>豁免机构包含－可参选项有</w:t>
      </w:r>
      <w:r>
        <w:rPr>
          <w:sz w:val="24"/>
          <w:szCs w:val="32"/>
        </w:rPr>
        <w:t>：政府机构、国际组织、中央银行、金融机构或在证券市场上市交易的公司及其关联机构，以及事业单位、军队、武警部队、居委会、村委会、社区委员会、社会团体等单位。</w:t>
      </w:r>
    </w:p>
    <w:p w14:paraId="24E5E386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6、</w:t>
      </w:r>
      <w:r>
        <w:rPr>
          <w:rFonts w:hint="eastAsia"/>
          <w:b/>
          <w:bCs/>
          <w:sz w:val="24"/>
          <w:szCs w:val="32"/>
        </w:rPr>
        <w:t>消极非金融机构是指以下三种机构</w:t>
      </w:r>
      <w:r>
        <w:rPr>
          <w:sz w:val="24"/>
          <w:szCs w:val="32"/>
        </w:rPr>
        <w:t>：</w:t>
      </w:r>
    </w:p>
    <w:p w14:paraId="22564D9E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63EC7A3E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（2）上一公历年度末拥有的可以产生上述收入的金融资产占总资产比重 50%以上的非金融机构，可依据经审计的财务报表进行确认；</w:t>
      </w:r>
    </w:p>
    <w:p w14:paraId="021A802F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（3）税收居民国（地区）不实施金融账户涉税信息自动交换标准的投资机构。</w:t>
      </w:r>
    </w:p>
    <w:p w14:paraId="14695493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7、</w:t>
      </w:r>
      <w:r>
        <w:rPr>
          <w:rFonts w:hint="eastAsia"/>
          <w:b/>
          <w:bCs/>
          <w:sz w:val="24"/>
          <w:szCs w:val="32"/>
        </w:rPr>
        <w:t>其他非金融机构</w:t>
      </w:r>
      <w:r>
        <w:rPr>
          <w:sz w:val="24"/>
          <w:szCs w:val="32"/>
        </w:rPr>
        <w:t>：除上述豁免机构和消极非金融机构外，其余均为其他非金融机构。</w:t>
      </w:r>
    </w:p>
    <w:p w14:paraId="176F0943">
      <w:pPr>
        <w:pStyle w:val="3"/>
        <w:spacing w:before="156" w:beforeLines="50" w:after="156" w:afterLines="50" w:line="276" w:lineRule="auto"/>
        <w:jc w:val="both"/>
        <w:rPr>
          <w:sz w:val="24"/>
          <w:szCs w:val="32"/>
        </w:rPr>
      </w:pPr>
      <w:r>
        <w:rPr>
          <w:sz w:val="24"/>
          <w:szCs w:val="32"/>
        </w:rPr>
        <w:t>8、</w:t>
      </w:r>
      <w:r>
        <w:rPr>
          <w:rFonts w:hint="eastAsia"/>
          <w:b/>
          <w:bCs/>
          <w:sz w:val="24"/>
          <w:szCs w:val="32"/>
        </w:rPr>
        <w:t>是否存在实际控制关系</w:t>
      </w:r>
      <w:r>
        <w:rPr>
          <w:sz w:val="24"/>
          <w:szCs w:val="32"/>
        </w:rPr>
        <w:t>：指贵司对该账户是否存在实际控制关系，如果选“否”，则无需填写说明；如果选“是”，则说明账户实际控制人（如无实际控制人，则选填法人或本机构）。</w:t>
      </w:r>
    </w:p>
    <w:p w14:paraId="29C00E66">
      <w:pPr>
        <w:spacing w:line="276" w:lineRule="auto"/>
        <w:rPr>
          <w:rFonts w:ascii="Times New Roman" w:hAnsi="Times New Roman" w:eastAsia="宋体" w:cs="Times New Roman"/>
          <w:szCs w:val="24"/>
        </w:rPr>
      </w:pPr>
    </w:p>
    <w:p w14:paraId="385C4894">
      <w:pPr>
        <w:pStyle w:val="4"/>
        <w:tabs>
          <w:tab w:val="left" w:pos="3252"/>
          <w:tab w:val="left" w:pos="6360"/>
        </w:tabs>
        <w:rPr>
          <w:rFonts w:ascii="Times New Roman" w:hAnsi="Times New Roman" w:cs="Times New Roman"/>
          <w:spacing w:val="-4"/>
          <w:sz w:val="18"/>
          <w:szCs w:val="18"/>
          <w:lang w:eastAsia="zh-CN"/>
        </w:rPr>
      </w:pPr>
      <w:r>
        <w:rPr>
          <w:rFonts w:hint="eastAsia" w:ascii="Times New Roman" w:hAnsi="Times New Roman" w:cs="Times New Roman"/>
          <w:sz w:val="18"/>
          <w:szCs w:val="18"/>
          <w:lang w:eastAsia="zh-CN"/>
        </w:rPr>
        <w:t>地址：北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京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市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西城区平安里西大街</w:t>
      </w:r>
      <w:r>
        <w:rPr>
          <w:rFonts w:ascii="Times New Roman" w:hAnsi="Times New Roman" w:cs="Times New Roman"/>
          <w:spacing w:val="-3"/>
          <w:sz w:val="18"/>
          <w:szCs w:val="18"/>
          <w:lang w:eastAsia="zh-CN"/>
        </w:rPr>
        <w:t>26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号新时代大厦</w:t>
      </w:r>
      <w:r>
        <w:rPr>
          <w:rFonts w:ascii="Times New Roman" w:hAnsi="Times New Roman" w:cs="Times New Roman"/>
          <w:spacing w:val="-3"/>
          <w:sz w:val="18"/>
          <w:szCs w:val="18"/>
          <w:lang w:eastAsia="zh-CN"/>
        </w:rPr>
        <w:t>9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层</w:t>
      </w:r>
      <w:r>
        <w:rPr>
          <w:rFonts w:ascii="Times New Roman" w:hAnsi="Times New Roman" w:cs="Times New Roman"/>
          <w:sz w:val="18"/>
          <w:szCs w:val="18"/>
          <w:lang w:eastAsia="zh-CN"/>
        </w:rPr>
        <w:tab/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邮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编</w:t>
      </w:r>
      <w:r>
        <w:rPr>
          <w:rFonts w:hint="eastAsia" w:ascii="Times New Roman" w:hAnsi="Times New Roman" w:cs="Times New Roman"/>
          <w:spacing w:val="-4"/>
          <w:sz w:val="18"/>
          <w:szCs w:val="18"/>
          <w:lang w:eastAsia="zh-CN"/>
        </w:rPr>
        <w:t>：</w:t>
      </w:r>
      <w:r>
        <w:rPr>
          <w:rFonts w:ascii="Times New Roman" w:hAnsi="Times New Roman" w:cs="Times New Roman"/>
          <w:spacing w:val="-4"/>
          <w:sz w:val="18"/>
          <w:szCs w:val="18"/>
          <w:lang w:eastAsia="zh-CN"/>
        </w:rPr>
        <w:t>10003</w:t>
      </w:r>
      <w:r>
        <w:rPr>
          <w:rFonts w:hint="eastAsia" w:ascii="Times New Roman" w:hAnsi="Times New Roman" w:cs="Times New Roman"/>
          <w:spacing w:val="-4"/>
          <w:sz w:val="18"/>
          <w:szCs w:val="18"/>
          <w:lang w:eastAsia="zh-CN"/>
        </w:rPr>
        <w:t>4</w:t>
      </w:r>
    </w:p>
    <w:p w14:paraId="4759245E">
      <w:pPr>
        <w:pStyle w:val="4"/>
        <w:tabs>
          <w:tab w:val="left" w:pos="6360"/>
          <w:tab w:val="left" w:pos="6675"/>
        </w:tabs>
        <w:rPr>
          <w:rFonts w:ascii="Times New Roman" w:hAnsi="Times New Roman" w:cs="Times New Roman"/>
          <w:sz w:val="18"/>
          <w:szCs w:val="18"/>
          <w:lang w:eastAsia="zh-CN"/>
        </w:rPr>
      </w:pPr>
      <w:r>
        <w:rPr>
          <w:rFonts w:hint="eastAsia" w:ascii="Times New Roman" w:hAnsi="Times New Roman" w:cs="Times New Roman"/>
          <w:sz w:val="18"/>
          <w:szCs w:val="18"/>
          <w:lang w:eastAsia="zh-CN"/>
        </w:rPr>
        <w:t>客服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中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心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电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话：</w:t>
      </w:r>
      <w:r>
        <w:rPr>
          <w:rFonts w:ascii="Times New Roman" w:hAnsi="Times New Roman" w:cs="Times New Roman"/>
          <w:sz w:val="18"/>
          <w:szCs w:val="18"/>
          <w:lang w:eastAsia="zh-CN"/>
        </w:rPr>
        <w:t>400-819-8866</w:t>
      </w:r>
      <w:r>
        <w:rPr>
          <w:rFonts w:ascii="Times New Roman" w:hAnsi="Times New Roman" w:cs="Times New Roman"/>
          <w:sz w:val="18"/>
          <w:szCs w:val="18"/>
          <w:lang w:eastAsia="zh-CN"/>
        </w:rPr>
        <w:tab/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网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址：</w:t>
      </w:r>
      <w:r>
        <w:rPr>
          <w:rFonts w:ascii="Times New Roman" w:hAnsi="Times New Roman" w:cs="Times New Roman"/>
          <w:spacing w:val="-1"/>
          <w:sz w:val="18"/>
          <w:szCs w:val="18"/>
          <w:lang w:eastAsia="zh-CN"/>
        </w:rPr>
        <w:t xml:space="preserve"> </w:t>
      </w:r>
      <w:r>
        <w:fldChar w:fldCharType="begin"/>
      </w:r>
      <w:r>
        <w:instrText xml:space="preserve"> HYPERLINK "http://www.ncfund.com.cn/" </w:instrText>
      </w:r>
      <w:r>
        <w:fldChar w:fldCharType="separate"/>
      </w:r>
      <w:r>
        <w:rPr>
          <w:rStyle w:val="13"/>
          <w:rFonts w:ascii="Times New Roman" w:hAnsi="Times New Roman" w:cs="Times New Roman"/>
          <w:color w:val="0462C1"/>
          <w:sz w:val="18"/>
          <w:szCs w:val="18"/>
          <w:lang w:eastAsia="zh-CN"/>
        </w:rPr>
        <w:t>www.ncfund.com.cn</w:t>
      </w:r>
      <w:r>
        <w:rPr>
          <w:rStyle w:val="13"/>
          <w:rFonts w:ascii="Times New Roman" w:hAnsi="Times New Roman" w:cs="Times New Roman"/>
          <w:color w:val="0462C1"/>
          <w:sz w:val="18"/>
          <w:szCs w:val="18"/>
          <w:lang w:eastAsia="zh-CN"/>
        </w:rPr>
        <w:fldChar w:fldCharType="end"/>
      </w:r>
    </w:p>
    <w:p w14:paraId="41D4F261">
      <w:pPr>
        <w:pStyle w:val="4"/>
        <w:tabs>
          <w:tab w:val="left" w:pos="6315"/>
        </w:tabs>
        <w:rPr>
          <w:rFonts w:ascii="Times New Roman" w:hAnsi="Times New Roman" w:cs="Times New Roman"/>
          <w:sz w:val="18"/>
          <w:szCs w:val="18"/>
          <w:lang w:eastAsia="zh-CN"/>
        </w:rPr>
      </w:pPr>
      <w:r>
        <w:rPr>
          <w:rFonts w:hint="eastAsia" w:ascii="Times New Roman" w:hAnsi="Times New Roman" w:cs="Times New Roman"/>
          <w:sz w:val="18"/>
          <w:szCs w:val="18"/>
          <w:lang w:eastAsia="zh-CN"/>
        </w:rPr>
        <w:t>直销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中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心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电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话：</w:t>
      </w:r>
      <w:r>
        <w:rPr>
          <w:rFonts w:ascii="Times New Roman" w:hAnsi="Times New Roman" w:cs="Times New Roman"/>
          <w:sz w:val="18"/>
          <w:szCs w:val="18"/>
          <w:lang w:eastAsia="zh-CN"/>
        </w:rPr>
        <w:t>010-68730999</w:t>
      </w:r>
      <w:r>
        <w:rPr>
          <w:rFonts w:ascii="Times New Roman" w:hAnsi="Times New Roman" w:cs="Times New Roman"/>
          <w:sz w:val="18"/>
          <w:szCs w:val="18"/>
          <w:lang w:eastAsia="zh-CN"/>
        </w:rPr>
        <w:tab/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直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销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中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心</w:t>
      </w:r>
      <w:r>
        <w:rPr>
          <w:rFonts w:hint="eastAsia" w:ascii="Times New Roman" w:hAnsi="Times New Roman" w:cs="Times New Roman"/>
          <w:spacing w:val="-3"/>
          <w:sz w:val="18"/>
          <w:szCs w:val="18"/>
          <w:lang w:eastAsia="zh-CN"/>
        </w:rPr>
        <w:t>传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真：</w:t>
      </w:r>
      <w:r>
        <w:rPr>
          <w:rFonts w:ascii="Times New Roman" w:hAnsi="Times New Roman" w:cs="Times New Roman"/>
          <w:sz w:val="18"/>
          <w:szCs w:val="18"/>
          <w:lang w:eastAsia="zh-CN"/>
        </w:rPr>
        <w:t>010-68731199</w:t>
      </w:r>
    </w:p>
    <w:p w14:paraId="7CD258AD">
      <w:pPr>
        <w:pStyle w:val="4"/>
        <w:tabs>
          <w:tab w:val="left" w:pos="6345"/>
        </w:tabs>
        <w:rPr>
          <w:rFonts w:cs="Times New Roman"/>
          <w:sz w:val="18"/>
          <w:szCs w:val="18"/>
          <w:lang w:eastAsia="zh-CN"/>
        </w:rPr>
      </w:pPr>
      <w:r>
        <w:rPr>
          <w:rFonts w:hint="eastAsia" w:cs="Times New Roman"/>
          <w:sz w:val="18"/>
          <w:szCs w:val="18"/>
          <w:lang w:eastAsia="zh-CN"/>
        </w:rPr>
        <w:t xml:space="preserve">账户业务专用邮箱：zhanghu@ncfund.com.cn   </w:t>
      </w:r>
      <w:r>
        <w:rPr>
          <w:rFonts w:hint="eastAsia" w:cs="Times New Roman"/>
          <w:sz w:val="15"/>
          <w:szCs w:val="15"/>
          <w:lang w:eastAsia="zh-CN"/>
        </w:rPr>
        <w:t xml:space="preserve">                             </w:t>
      </w:r>
      <w:r>
        <w:rPr>
          <w:rFonts w:hint="eastAsia" w:cs="Times New Roman"/>
          <w:sz w:val="18"/>
          <w:szCs w:val="18"/>
          <w:lang w:eastAsia="zh-CN"/>
        </w:rPr>
        <w:t xml:space="preserve">  </w:t>
      </w:r>
      <w:r>
        <w:rPr>
          <w:rFonts w:cs="Times New Roman"/>
          <w:sz w:val="18"/>
          <w:szCs w:val="18"/>
          <w:lang w:eastAsia="zh-CN"/>
        </w:rPr>
        <w:t xml:space="preserve">  </w:t>
      </w:r>
      <w:r>
        <w:rPr>
          <w:rFonts w:hint="eastAsia" w:cs="Times New Roman"/>
          <w:sz w:val="18"/>
          <w:szCs w:val="18"/>
          <w:lang w:eastAsia="zh-CN"/>
        </w:rPr>
        <w:t xml:space="preserve">交易业务专用邮箱：jiaoyi@ncfund.com.cn  </w:t>
      </w:r>
    </w:p>
    <w:p w14:paraId="6F722986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16"/>
          <w:szCs w:val="16"/>
        </w:rPr>
      </w:pPr>
    </w:p>
    <w:sectPr>
      <w:headerReference r:id="rId3" w:type="default"/>
      <w:pgSz w:w="11906" w:h="16838"/>
      <w:pgMar w:top="1440" w:right="1080" w:bottom="1440" w:left="1080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DA1E3">
    <w:pPr>
      <w:pStyle w:val="7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u+jAOVM3mzKbfUYd026dELUbonY=" w:salt="bXDhrjbf98OE40LMxg6au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04C"/>
    <w:rsid w:val="000C682A"/>
    <w:rsid w:val="000C73A8"/>
    <w:rsid w:val="001152A5"/>
    <w:rsid w:val="00122073"/>
    <w:rsid w:val="001536FF"/>
    <w:rsid w:val="001A6A57"/>
    <w:rsid w:val="002B650C"/>
    <w:rsid w:val="002C002C"/>
    <w:rsid w:val="003165F7"/>
    <w:rsid w:val="00343129"/>
    <w:rsid w:val="003B104C"/>
    <w:rsid w:val="00465A1F"/>
    <w:rsid w:val="004710DA"/>
    <w:rsid w:val="0047301C"/>
    <w:rsid w:val="004751EF"/>
    <w:rsid w:val="00483FAD"/>
    <w:rsid w:val="007C3F73"/>
    <w:rsid w:val="007C6ABE"/>
    <w:rsid w:val="00807A2E"/>
    <w:rsid w:val="00834DB7"/>
    <w:rsid w:val="0086167D"/>
    <w:rsid w:val="00884057"/>
    <w:rsid w:val="008A56BC"/>
    <w:rsid w:val="008F25A0"/>
    <w:rsid w:val="00927436"/>
    <w:rsid w:val="009460B8"/>
    <w:rsid w:val="009628CB"/>
    <w:rsid w:val="00985B6A"/>
    <w:rsid w:val="00A60254"/>
    <w:rsid w:val="00B14FD6"/>
    <w:rsid w:val="00C31E0B"/>
    <w:rsid w:val="00C47B18"/>
    <w:rsid w:val="00CC4A92"/>
    <w:rsid w:val="00D207FE"/>
    <w:rsid w:val="00D43A38"/>
    <w:rsid w:val="00D6787B"/>
    <w:rsid w:val="00DA18F7"/>
    <w:rsid w:val="00DE7F79"/>
    <w:rsid w:val="00E72880"/>
    <w:rsid w:val="00E72DFA"/>
    <w:rsid w:val="00F006D0"/>
    <w:rsid w:val="00F73718"/>
    <w:rsid w:val="00F901FA"/>
    <w:rsid w:val="00F93BD2"/>
    <w:rsid w:val="18CF5672"/>
    <w:rsid w:val="2E5C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"/>
    <w:basedOn w:val="1"/>
    <w:link w:val="21"/>
    <w:semiHidden/>
    <w:unhideWhenUsed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Cs w:val="21"/>
      <w:lang w:eastAsia="en-US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Subtitle"/>
    <w:basedOn w:val="1"/>
    <w:next w:val="1"/>
    <w:link w:val="20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9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批注文字 Char"/>
    <w:basedOn w:val="11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Char"/>
    <w:basedOn w:val="11"/>
    <w:link w:val="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7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9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0">
    <w:name w:val="副标题 Char"/>
    <w:basedOn w:val="11"/>
    <w:link w:val="8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1">
    <w:name w:val="正文文本 Char"/>
    <w:basedOn w:val="11"/>
    <w:link w:val="4"/>
    <w:semiHidden/>
    <w:qFormat/>
    <w:uiPriority w:val="1"/>
    <w:rPr>
      <w:rFonts w:ascii="宋体" w:hAnsi="宋体" w:eastAsia="宋体" w:cs="宋体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C4CD1-959A-4909-9DDF-26A75CDB35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928</Words>
  <Characters>1036</Characters>
  <Lines>8</Lines>
  <Paragraphs>2</Paragraphs>
  <TotalTime>0</TotalTime>
  <ScaleCrop>false</ScaleCrop>
  <LinksUpToDate>false</LinksUpToDate>
  <CharactersWithSpaces>1082</CharactersWithSpaces>
  <Application>WPS Office_12.1.0.23542_F1E327BC-269C-435d-A152-05C5408002CA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2021-08-14T01:22:00Z</dcterms:created>
  <dc:creator>wuyf</dc:creator>
  <cp:lastModifiedBy>_徽_安_</cp:lastModifiedBy>
  <dcterms:modified xsi:type="dcterms:W3CDTF">2025-12-18T03:10:29Z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37D4C25D3D9A4269BAE5A142F680816A_12</vt:lpwstr>
  </property>
</Properties>
</file>